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1A3" w:rsidRPr="00D411A3" w:rsidRDefault="00D411A3">
      <w:pPr>
        <w:rPr>
          <w:rFonts w:ascii="Times New Roman" w:hAnsi="Times New Roman" w:cs="Times New Roman"/>
          <w:b/>
          <w:sz w:val="32"/>
        </w:rPr>
      </w:pPr>
      <w:r w:rsidRPr="00D411A3">
        <w:rPr>
          <w:rFonts w:ascii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1805305</wp:posOffset>
            </wp:positionH>
            <wp:positionV relativeFrom="paragraph">
              <wp:posOffset>-710565</wp:posOffset>
            </wp:positionV>
            <wp:extent cx="5511165" cy="9584055"/>
            <wp:effectExtent l="2057400" t="0" r="2032635" b="0"/>
            <wp:wrapThrough wrapText="bothSides">
              <wp:wrapPolygon edited="0">
                <wp:start x="7" y="21647"/>
                <wp:lineTo x="21510" y="21647"/>
                <wp:lineTo x="21510" y="9"/>
                <wp:lineTo x="7" y="9"/>
                <wp:lineTo x="7" y="21647"/>
              </wp:wrapPolygon>
            </wp:wrapThrough>
            <wp:docPr id="1" name="Picture 1" descr="http://files.libertyfund.org/img/2351/David_NapoleonStudyB-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libertyfund.org/img/2351/David_NapoleonStudyB-15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11165" cy="958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11A3">
        <w:rPr>
          <w:rFonts w:ascii="Times New Roman" w:hAnsi="Times New Roman" w:cs="Times New Roman"/>
          <w:b/>
          <w:sz w:val="32"/>
        </w:rPr>
        <w:t xml:space="preserve">The Emperor Napoleon in his Study at </w:t>
      </w:r>
      <w:proofErr w:type="spellStart"/>
      <w:r w:rsidRPr="00D411A3">
        <w:rPr>
          <w:rFonts w:ascii="Times New Roman" w:hAnsi="Times New Roman" w:cs="Times New Roman"/>
          <w:b/>
          <w:sz w:val="32"/>
        </w:rPr>
        <w:t>Tuileries</w:t>
      </w:r>
      <w:proofErr w:type="spellEnd"/>
      <w:r w:rsidRPr="00D411A3">
        <w:rPr>
          <w:rFonts w:ascii="Times New Roman" w:hAnsi="Times New Roman" w:cs="Times New Roman"/>
          <w:b/>
          <w:sz w:val="32"/>
        </w:rPr>
        <w:t>, 1812</w:t>
      </w:r>
    </w:p>
    <w:p w:rsidR="00D411A3" w:rsidRDefault="00D411A3"/>
    <w:p w:rsidR="00D411A3" w:rsidRDefault="00D411A3"/>
    <w:p w:rsidR="00D411A3" w:rsidRDefault="00D411A3"/>
    <w:p w:rsidR="00D411A3" w:rsidRDefault="00D411A3"/>
    <w:p w:rsidR="00D411A3" w:rsidRDefault="00D411A3">
      <w:pPr>
        <w:rPr>
          <w:rFonts w:ascii="Times New Roman" w:hAnsi="Times New Roman" w:cs="Times New Roman"/>
          <w:b/>
          <w:sz w:val="32"/>
        </w:rPr>
      </w:pPr>
      <w:r w:rsidRPr="00D411A3">
        <w:rPr>
          <w:rFonts w:ascii="Times New Roman" w:hAnsi="Times New Roman" w:cs="Times New Roman"/>
          <w:b/>
          <w:sz w:val="32"/>
        </w:rPr>
        <w:lastRenderedPageBreak/>
        <w:t xml:space="preserve">The Oath of the </w:t>
      </w:r>
      <w:proofErr w:type="spellStart"/>
      <w:r w:rsidRPr="00D411A3">
        <w:rPr>
          <w:rFonts w:ascii="Times New Roman" w:hAnsi="Times New Roman" w:cs="Times New Roman"/>
          <w:b/>
          <w:sz w:val="32"/>
        </w:rPr>
        <w:t>Horatii</w:t>
      </w:r>
      <w:proofErr w:type="spellEnd"/>
      <w:r w:rsidRPr="00D411A3">
        <w:rPr>
          <w:rFonts w:ascii="Times New Roman" w:hAnsi="Times New Roman" w:cs="Times New Roman"/>
          <w:b/>
          <w:sz w:val="32"/>
        </w:rPr>
        <w:t>, 1794</w:t>
      </w:r>
    </w:p>
    <w:p w:rsidR="00D411A3" w:rsidRDefault="00D411A3">
      <w:pPr>
        <w:rPr>
          <w:rFonts w:ascii="Times New Roman" w:hAnsi="Times New Roman" w:cs="Times New Roman"/>
          <w:b/>
          <w:sz w:val="32"/>
        </w:rPr>
      </w:pPr>
      <w:r>
        <w:rPr>
          <w:noProof/>
        </w:rPr>
        <w:drawing>
          <wp:inline distT="0" distB="0" distL="0" distR="0">
            <wp:extent cx="8401050" cy="6360668"/>
            <wp:effectExtent l="19050" t="0" r="0" b="0"/>
            <wp:docPr id="4" name="Picture 4" descr="http://thisistheoath.files.wordpress.com/2013/02/dav_o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hisistheoath.files.wordpress.com/2013/02/dav_oat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636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1A3" w:rsidRDefault="00D411A3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The </w:t>
      </w:r>
      <w:proofErr w:type="spellStart"/>
      <w:r w:rsidR="00773E2F">
        <w:rPr>
          <w:rFonts w:ascii="Times New Roman" w:hAnsi="Times New Roman" w:cs="Times New Roman"/>
          <w:b/>
          <w:sz w:val="32"/>
        </w:rPr>
        <w:t>Lictors</w:t>
      </w:r>
      <w:proofErr w:type="spellEnd"/>
      <w:r w:rsidR="00773E2F">
        <w:rPr>
          <w:rFonts w:ascii="Times New Roman" w:hAnsi="Times New Roman" w:cs="Times New Roman"/>
          <w:b/>
          <w:sz w:val="32"/>
        </w:rPr>
        <w:t xml:space="preserve"> Bring Brutus the Bodies of his</w:t>
      </w:r>
      <w:r>
        <w:rPr>
          <w:rFonts w:ascii="Times New Roman" w:hAnsi="Times New Roman" w:cs="Times New Roman"/>
          <w:b/>
          <w:sz w:val="32"/>
        </w:rPr>
        <w:t xml:space="preserve"> Sons, 1789</w:t>
      </w:r>
    </w:p>
    <w:p w:rsidR="00D411A3" w:rsidRDefault="00773E2F">
      <w:pPr>
        <w:rPr>
          <w:rFonts w:ascii="Times New Roman" w:hAnsi="Times New Roman" w:cs="Times New Roman"/>
          <w:b/>
          <w:sz w:val="32"/>
        </w:rPr>
      </w:pPr>
      <w:r>
        <w:rPr>
          <w:noProof/>
        </w:rPr>
        <w:drawing>
          <wp:inline distT="0" distB="0" distL="0" distR="0">
            <wp:extent cx="8610600" cy="6187803"/>
            <wp:effectExtent l="19050" t="0" r="0" b="0"/>
            <wp:docPr id="13" name="Picture 13" descr="http://upload.wikimedia.org/wikipedia/commons/thumb/f/fb/David_Brutus.jpg/1024px-David_Bru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commons/thumb/f/fb/David_Brutus.jpg/1024px-David_Brutu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5029" cy="619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E2F" w:rsidRDefault="00773E2F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Self Portrait, </w:t>
      </w:r>
      <w:r w:rsidR="00E15DD3">
        <w:rPr>
          <w:rFonts w:ascii="Times New Roman" w:hAnsi="Times New Roman" w:cs="Times New Roman"/>
          <w:b/>
          <w:sz w:val="32"/>
        </w:rPr>
        <w:t>1794</w:t>
      </w:r>
    </w:p>
    <w:p w:rsidR="00E15DD3" w:rsidRDefault="00E15DD3">
      <w:pPr>
        <w:rPr>
          <w:rFonts w:ascii="Times New Roman" w:hAnsi="Times New Roman" w:cs="Times New Roman"/>
          <w:b/>
          <w:sz w:val="32"/>
        </w:rPr>
      </w:pPr>
      <w:r>
        <w:rPr>
          <w:noProof/>
        </w:rPr>
        <w:drawing>
          <wp:inline distT="0" distB="0" distL="0" distR="0">
            <wp:extent cx="5012336" cy="6115050"/>
            <wp:effectExtent l="571500" t="0" r="550264" b="0"/>
            <wp:docPr id="16" name="Picture 16" descr="http://c300221.r21.cf1.rackcdn.com/jacques-louis-david-self-portrait-136097086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300221.r21.cf1.rackcdn.com/jacques-louis-david-self-portrait-1360970868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12336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DD3" w:rsidRDefault="00E15DD3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Intervention of the Sabine Women, 1799</w:t>
      </w:r>
    </w:p>
    <w:p w:rsidR="00E15DD3" w:rsidRDefault="00E15DD3">
      <w:pPr>
        <w:rPr>
          <w:rFonts w:ascii="Times New Roman" w:hAnsi="Times New Roman" w:cs="Times New Roman"/>
          <w:b/>
          <w:sz w:val="32"/>
        </w:rPr>
      </w:pPr>
      <w:r>
        <w:rPr>
          <w:noProof/>
        </w:rPr>
        <w:drawing>
          <wp:inline distT="0" distB="0" distL="0" distR="0">
            <wp:extent cx="7877175" cy="5640608"/>
            <wp:effectExtent l="19050" t="0" r="9525" b="0"/>
            <wp:docPr id="19" name="Picture 19" descr="http://upload.wikimedia.org/wikipedia/commons/b/b1/The_Intervention_of_the_Sabine_Wo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pload.wikimedia.org/wikipedia/commons/b/b1/The_Intervention_of_the_Sabine_Wome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073" cy="564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DD3" w:rsidRDefault="00E15DD3">
      <w:pPr>
        <w:rPr>
          <w:rFonts w:ascii="Times New Roman" w:hAnsi="Times New Roman" w:cs="Times New Roman"/>
          <w:b/>
          <w:sz w:val="32"/>
        </w:rPr>
      </w:pPr>
    </w:p>
    <w:p w:rsidR="00E15DD3" w:rsidRDefault="00E15DD3">
      <w:pPr>
        <w:rPr>
          <w:rFonts w:ascii="Times New Roman" w:hAnsi="Times New Roman" w:cs="Times New Roman"/>
          <w:b/>
          <w:sz w:val="32"/>
        </w:rPr>
      </w:pPr>
    </w:p>
    <w:p w:rsidR="00E15DD3" w:rsidRDefault="00E15DD3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The Death of Socrates, 1787</w:t>
      </w:r>
    </w:p>
    <w:p w:rsidR="00E15DD3" w:rsidRDefault="00E15DD3">
      <w:pPr>
        <w:rPr>
          <w:rFonts w:ascii="Times New Roman" w:hAnsi="Times New Roman" w:cs="Times New Roman"/>
          <w:b/>
          <w:sz w:val="32"/>
        </w:rPr>
      </w:pPr>
      <w:r>
        <w:rPr>
          <w:noProof/>
        </w:rPr>
        <w:drawing>
          <wp:inline distT="0" distB="0" distL="0" distR="0">
            <wp:extent cx="9144000" cy="5953570"/>
            <wp:effectExtent l="19050" t="0" r="0" b="0"/>
            <wp:docPr id="22" name="Picture 22" descr="http://www.ibiblio.org/wm/paint/auth/david/socr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ibiblio.org/wm/paint/auth/david/socrat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95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2EB" w:rsidRDefault="009432EB">
      <w:pPr>
        <w:rPr>
          <w:rFonts w:ascii="Times New Roman" w:hAnsi="Times New Roman" w:cs="Times New Roman"/>
          <w:b/>
          <w:sz w:val="32"/>
        </w:rPr>
      </w:pPr>
    </w:p>
    <w:p w:rsidR="009432EB" w:rsidRDefault="009432EB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The Coronation of the Emperor Napoleon I in Notre-Dame Cathedral on December 2, 1804 (1805 – 1807)</w:t>
      </w:r>
    </w:p>
    <w:p w:rsidR="009432EB" w:rsidRPr="00D411A3" w:rsidRDefault="009432EB">
      <w:pPr>
        <w:rPr>
          <w:rFonts w:ascii="Times New Roman" w:hAnsi="Times New Roman" w:cs="Times New Roman"/>
          <w:b/>
          <w:sz w:val="32"/>
        </w:rPr>
      </w:pPr>
      <w:r>
        <w:rPr>
          <w:noProof/>
        </w:rPr>
        <w:drawing>
          <wp:inline distT="0" distB="0" distL="0" distR="0">
            <wp:extent cx="9136073" cy="5153025"/>
            <wp:effectExtent l="19050" t="0" r="7927" b="0"/>
            <wp:docPr id="25" name="Picture 25" descr="http://www.mrodenberg.com/wp-content/uploads/2013/06/Davids-Coron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rodenberg.com/wp-content/uploads/2013/06/Davids-Coronati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5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32EB" w:rsidRPr="00D411A3" w:rsidSect="00D411A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3E2F" w:rsidRDefault="00773E2F" w:rsidP="00D411A3">
      <w:pPr>
        <w:spacing w:after="0" w:line="240" w:lineRule="auto"/>
      </w:pPr>
      <w:r>
        <w:separator/>
      </w:r>
    </w:p>
  </w:endnote>
  <w:endnote w:type="continuationSeparator" w:id="0">
    <w:p w:rsidR="00773E2F" w:rsidRDefault="00773E2F" w:rsidP="00D41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3E2F" w:rsidRDefault="00773E2F" w:rsidP="00D411A3">
      <w:pPr>
        <w:spacing w:after="0" w:line="240" w:lineRule="auto"/>
      </w:pPr>
      <w:r>
        <w:separator/>
      </w:r>
    </w:p>
  </w:footnote>
  <w:footnote w:type="continuationSeparator" w:id="0">
    <w:p w:rsidR="00773E2F" w:rsidRDefault="00773E2F" w:rsidP="00D411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11A3"/>
    <w:rsid w:val="00773E2F"/>
    <w:rsid w:val="009432EB"/>
    <w:rsid w:val="00BB235D"/>
    <w:rsid w:val="00D411A3"/>
    <w:rsid w:val="00E15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3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11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11A3"/>
  </w:style>
  <w:style w:type="paragraph" w:styleId="Footer">
    <w:name w:val="footer"/>
    <w:basedOn w:val="Normal"/>
    <w:link w:val="FooterChar"/>
    <w:uiPriority w:val="99"/>
    <w:semiHidden/>
    <w:unhideWhenUsed/>
    <w:rsid w:val="00D411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411A3"/>
  </w:style>
  <w:style w:type="paragraph" w:styleId="BalloonText">
    <w:name w:val="Balloon Text"/>
    <w:basedOn w:val="Normal"/>
    <w:link w:val="BalloonTextChar"/>
    <w:uiPriority w:val="99"/>
    <w:semiHidden/>
    <w:unhideWhenUsed/>
    <w:rsid w:val="00D41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1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sbehler</dc:creator>
  <cp:lastModifiedBy>sbehler</cp:lastModifiedBy>
  <cp:revision>3</cp:revision>
  <dcterms:created xsi:type="dcterms:W3CDTF">2014-11-19T12:29:00Z</dcterms:created>
  <dcterms:modified xsi:type="dcterms:W3CDTF">2014-11-19T12:45:00Z</dcterms:modified>
</cp:coreProperties>
</file>