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85" w:rsidRDefault="00463085">
      <w:pPr>
        <w:rPr>
          <w:rFonts w:ascii="Times New Roman" w:hAnsi="Times New Roman" w:cs="Times New Roman"/>
          <w:b/>
          <w:sz w:val="24"/>
        </w:rPr>
      </w:pPr>
      <w:r w:rsidRPr="00463085">
        <w:rPr>
          <w:rFonts w:ascii="Times New Roman" w:hAnsi="Times New Roman" w:cs="Times New Roman"/>
          <w:b/>
          <w:i/>
          <w:sz w:val="24"/>
          <w:u w:val="single"/>
        </w:rPr>
        <w:t>1968</w:t>
      </w:r>
      <w:r w:rsidRPr="00463085">
        <w:rPr>
          <w:rFonts w:ascii="Times New Roman" w:hAnsi="Times New Roman" w:cs="Times New Roman"/>
          <w:b/>
          <w:sz w:val="24"/>
          <w:u w:val="single"/>
        </w:rPr>
        <w:t xml:space="preserve"> – The Most Eventful Year in Modern History</w:t>
      </w:r>
    </w:p>
    <w:p w:rsidR="00DF2E8D" w:rsidRPr="00463085" w:rsidRDefault="00DF2E8D">
      <w:pPr>
        <w:rPr>
          <w:rFonts w:ascii="Times New Roman" w:hAnsi="Times New Roman" w:cs="Times New Roman"/>
          <w:b/>
          <w:sz w:val="24"/>
        </w:rPr>
      </w:pPr>
      <w:r w:rsidRPr="00463085">
        <w:rPr>
          <w:rFonts w:ascii="Times New Roman" w:hAnsi="Times New Roman" w:cs="Times New Roman"/>
          <w:b/>
          <w:sz w:val="24"/>
        </w:rPr>
        <w:t xml:space="preserve"> </w:t>
      </w:r>
      <w:r w:rsidR="00463085">
        <w:rPr>
          <w:rFonts w:ascii="Times New Roman" w:hAnsi="Times New Roman" w:cs="Times New Roman"/>
          <w:b/>
          <w:sz w:val="24"/>
        </w:rPr>
        <w:t>(</w:t>
      </w:r>
      <w:r w:rsidRPr="00463085">
        <w:rPr>
          <w:rFonts w:ascii="Times New Roman" w:hAnsi="Times New Roman" w:cs="Times New Roman"/>
          <w:b/>
          <w:sz w:val="24"/>
        </w:rPr>
        <w:t>Postwar Social Transformations</w:t>
      </w:r>
      <w:r w:rsidR="00463085">
        <w:rPr>
          <w:rFonts w:ascii="Times New Roman" w:hAnsi="Times New Roman" w:cs="Times New Roman"/>
          <w:b/>
          <w:sz w:val="24"/>
        </w:rPr>
        <w:t>)</w:t>
      </w:r>
      <w:r w:rsidR="00463085" w:rsidRPr="00463085">
        <w:rPr>
          <w:rFonts w:ascii="Times New Roman" w:hAnsi="Times New Roman" w:cs="Times New Roman"/>
          <w:b/>
          <w:sz w:val="24"/>
        </w:rPr>
        <w:t xml:space="preserve"> </w:t>
      </w:r>
      <w:r w:rsidR="00463085">
        <w:rPr>
          <w:rFonts w:ascii="Times New Roman" w:hAnsi="Times New Roman" w:cs="Times New Roman"/>
          <w:sz w:val="24"/>
        </w:rPr>
        <w:t xml:space="preserve">                             </w:t>
      </w:r>
      <w:r w:rsidRPr="00463085">
        <w:rPr>
          <w:rFonts w:ascii="Times New Roman" w:hAnsi="Times New Roman" w:cs="Times New Roman"/>
          <w:sz w:val="24"/>
        </w:rPr>
        <w:t>Name: ___________________________</w:t>
      </w:r>
      <w:r w:rsidR="00692941">
        <w:rPr>
          <w:rFonts w:ascii="Times New Roman" w:hAnsi="Times New Roman" w:cs="Times New Roman"/>
          <w:sz w:val="24"/>
        </w:rPr>
        <w:t>____</w:t>
      </w:r>
    </w:p>
    <w:p w:rsidR="00B6107C" w:rsidRDefault="008E7513" w:rsidP="008E7513">
      <w:pPr>
        <w:pStyle w:val="ListParagraph"/>
        <w:numPr>
          <w:ilvl w:val="0"/>
          <w:numId w:val="2"/>
        </w:numPr>
        <w:rPr>
          <w:rFonts w:ascii="Times New Roman" w:hAnsi="Times New Roman" w:cs="Times New Roman"/>
          <w:sz w:val="24"/>
        </w:rPr>
      </w:pPr>
      <w:r w:rsidRPr="00463085">
        <w:rPr>
          <w:rFonts w:ascii="Times New Roman" w:hAnsi="Times New Roman" w:cs="Times New Roman"/>
          <w:sz w:val="24"/>
        </w:rPr>
        <w:t>Go to this site</w:t>
      </w:r>
      <w:r w:rsidR="00B6107C">
        <w:rPr>
          <w:rFonts w:ascii="Times New Roman" w:hAnsi="Times New Roman" w:cs="Times New Roman"/>
          <w:sz w:val="24"/>
        </w:rPr>
        <w:t xml:space="preserve">: </w:t>
      </w:r>
      <w:hyperlink r:id="rId5" w:history="1">
        <w:r w:rsidR="00B6107C" w:rsidRPr="007D4584">
          <w:rPr>
            <w:rStyle w:val="Hyperlink"/>
            <w:rFonts w:ascii="Times New Roman" w:hAnsi="Times New Roman" w:cs="Times New Roman"/>
            <w:sz w:val="24"/>
          </w:rPr>
          <w:t>http://www.dhr.history.vt.edu/modules/eu/mod05_1968/evidence.html</w:t>
        </w:r>
      </w:hyperlink>
    </w:p>
    <w:p w:rsidR="008E7513" w:rsidRPr="00463085" w:rsidRDefault="008E7513" w:rsidP="00B6107C">
      <w:pPr>
        <w:pStyle w:val="ListParagraph"/>
        <w:ind w:left="900"/>
        <w:rPr>
          <w:rFonts w:ascii="Times New Roman" w:hAnsi="Times New Roman" w:cs="Times New Roman"/>
          <w:sz w:val="24"/>
        </w:rPr>
      </w:pPr>
      <w:r w:rsidRPr="00463085">
        <w:rPr>
          <w:rFonts w:ascii="Times New Roman" w:hAnsi="Times New Roman" w:cs="Times New Roman"/>
          <w:sz w:val="24"/>
        </w:rPr>
        <w:t>Browse through the pieces of evidence from the 1968 uprisings in Paris, Prague, and Chicago.</w:t>
      </w:r>
    </w:p>
    <w:p w:rsidR="008E7513" w:rsidRDefault="008E7513" w:rsidP="00850993">
      <w:pPr>
        <w:pStyle w:val="NormalWeb"/>
        <w:shd w:val="clear" w:color="auto" w:fill="FFFFFF"/>
        <w:spacing w:line="270" w:lineRule="atLeast"/>
        <w:rPr>
          <w:color w:val="000000"/>
          <w:szCs w:val="18"/>
        </w:rPr>
      </w:pPr>
      <w:r w:rsidRPr="00692941">
        <w:rPr>
          <w:b/>
          <w:color w:val="000000"/>
          <w:szCs w:val="18"/>
        </w:rPr>
        <w:t>Compare and contrast</w:t>
      </w:r>
      <w:r w:rsidRPr="00463085">
        <w:rPr>
          <w:color w:val="000000"/>
          <w:szCs w:val="18"/>
        </w:rPr>
        <w:t xml:space="preserve"> the protests in Paris, Prague, and Chicago. What did the protesters have in common, and how were they different?</w:t>
      </w:r>
      <w:r>
        <w:rPr>
          <w:color w:val="000000"/>
          <w:szCs w:val="18"/>
        </w:rPr>
        <w:t xml:space="preserve"> </w:t>
      </w:r>
      <w:r w:rsidRPr="00463085">
        <w:rPr>
          <w:color w:val="000000"/>
          <w:szCs w:val="18"/>
        </w:rPr>
        <w:t xml:space="preserve">Utilize </w:t>
      </w:r>
      <w:r w:rsidR="00BB2DD3">
        <w:rPr>
          <w:i/>
          <w:color w:val="000000"/>
          <w:szCs w:val="18"/>
        </w:rPr>
        <w:t xml:space="preserve">at least 3 </w:t>
      </w:r>
      <w:r w:rsidRPr="00463085">
        <w:rPr>
          <w:i/>
          <w:color w:val="000000"/>
          <w:szCs w:val="18"/>
        </w:rPr>
        <w:t>pieces of evidence</w:t>
      </w:r>
      <w:r w:rsidRPr="00463085">
        <w:rPr>
          <w:color w:val="000000"/>
          <w:szCs w:val="18"/>
        </w:rPr>
        <w:t xml:space="preserve"> </w:t>
      </w:r>
      <w:r w:rsidR="00B6107C">
        <w:rPr>
          <w:color w:val="000000"/>
          <w:szCs w:val="18"/>
        </w:rPr>
        <w:t xml:space="preserve">from site </w:t>
      </w:r>
      <w:r w:rsidRPr="00463085">
        <w:rPr>
          <w:color w:val="000000"/>
          <w:szCs w:val="18"/>
        </w:rPr>
        <w:t>to support your claims</w:t>
      </w:r>
      <w:r w:rsidR="00850993">
        <w:rPr>
          <w:color w:val="000000"/>
          <w:szCs w:val="18"/>
        </w:rPr>
        <w:t>.</w:t>
      </w:r>
    </w:p>
    <w:p w:rsidR="008E7513" w:rsidRDefault="008E7513"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B6107C" w:rsidRDefault="00B6107C"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8E7513" w:rsidRDefault="008E7513" w:rsidP="008E7513">
      <w:pPr>
        <w:pStyle w:val="NormalWeb"/>
        <w:shd w:val="clear" w:color="auto" w:fill="FFFFFF"/>
        <w:spacing w:line="270" w:lineRule="atLeast"/>
        <w:ind w:left="1080"/>
        <w:rPr>
          <w:color w:val="000000"/>
          <w:szCs w:val="18"/>
        </w:rPr>
      </w:pPr>
    </w:p>
    <w:p w:rsidR="00514D5A" w:rsidRPr="008E7513" w:rsidRDefault="00850993" w:rsidP="008E7513">
      <w:pPr>
        <w:pStyle w:val="NormalWeb"/>
        <w:numPr>
          <w:ilvl w:val="0"/>
          <w:numId w:val="2"/>
        </w:numPr>
        <w:shd w:val="clear" w:color="auto" w:fill="FFFFFF"/>
        <w:spacing w:line="270" w:lineRule="atLeast"/>
        <w:rPr>
          <w:color w:val="000000"/>
          <w:szCs w:val="18"/>
        </w:rPr>
      </w:pPr>
      <w:r w:rsidRPr="00514D5A">
        <w:rPr>
          <w:color w:val="000000"/>
          <w:szCs w:val="18"/>
        </w:rPr>
        <w:t xml:space="preserve">Go to this site: </w:t>
      </w:r>
      <w:hyperlink r:id="rId6" w:history="1">
        <w:r w:rsidRPr="00954D09">
          <w:rPr>
            <w:rStyle w:val="Hyperlink"/>
            <w:szCs w:val="18"/>
          </w:rPr>
          <w:t>http://www.npr.org/series/89372462/echoes-of-1968</w:t>
        </w:r>
      </w:hyperlink>
      <w:r>
        <w:rPr>
          <w:color w:val="000000"/>
          <w:szCs w:val="18"/>
        </w:rPr>
        <w:t xml:space="preserve">. </w:t>
      </w:r>
      <w:r w:rsidR="008E7513">
        <w:rPr>
          <w:color w:val="000000"/>
          <w:szCs w:val="18"/>
        </w:rPr>
        <w:t>Now, p</w:t>
      </w:r>
      <w:r w:rsidR="00514D5A" w:rsidRPr="008E7513">
        <w:rPr>
          <w:color w:val="000000"/>
          <w:szCs w:val="18"/>
        </w:rPr>
        <w:t>lug in your headphones</w:t>
      </w:r>
      <w:r w:rsidR="008E7513">
        <w:rPr>
          <w:color w:val="000000"/>
          <w:szCs w:val="18"/>
        </w:rPr>
        <w:t xml:space="preserve"> </w:t>
      </w:r>
      <w:r w:rsidR="00514D5A" w:rsidRPr="008E7513">
        <w:rPr>
          <w:color w:val="000000"/>
          <w:szCs w:val="18"/>
        </w:rPr>
        <w:t>and</w:t>
      </w:r>
      <w:r>
        <w:rPr>
          <w:color w:val="000000"/>
          <w:szCs w:val="18"/>
        </w:rPr>
        <w:t xml:space="preserve"> scroll to</w:t>
      </w:r>
      <w:r w:rsidR="008E7513" w:rsidRPr="008E7513">
        <w:rPr>
          <w:color w:val="000000"/>
          <w:szCs w:val="18"/>
        </w:rPr>
        <w:t xml:space="preserve"> </w:t>
      </w:r>
      <w:r w:rsidR="008E7513">
        <w:rPr>
          <w:color w:val="000000"/>
          <w:szCs w:val="18"/>
        </w:rPr>
        <w:t xml:space="preserve">find </w:t>
      </w:r>
      <w:r w:rsidR="00514D5A" w:rsidRPr="00091974">
        <w:rPr>
          <w:b/>
          <w:color w:val="000000"/>
          <w:szCs w:val="18"/>
        </w:rPr>
        <w:t xml:space="preserve">“Marking the French Social Revolution of ’68.” </w:t>
      </w:r>
      <w:r w:rsidR="008E7513">
        <w:rPr>
          <w:color w:val="000000"/>
          <w:szCs w:val="18"/>
        </w:rPr>
        <w:t>Listen and answer the following questions.</w:t>
      </w:r>
    </w:p>
    <w:p w:rsidR="008E7513" w:rsidRPr="008E7513" w:rsidRDefault="008E7513" w:rsidP="008E7513">
      <w:pPr>
        <w:ind w:left="360"/>
        <w:rPr>
          <w:rFonts w:ascii="Times New Roman" w:hAnsi="Times New Roman" w:cs="Times New Roman"/>
          <w:sz w:val="24"/>
        </w:rPr>
      </w:pPr>
      <w:r w:rsidRPr="008E7513">
        <w:rPr>
          <w:rFonts w:ascii="Times New Roman" w:hAnsi="Times New Roman" w:cs="Times New Roman"/>
          <w:sz w:val="24"/>
        </w:rPr>
        <w:t xml:space="preserve">Describe French society under </w:t>
      </w:r>
      <w:proofErr w:type="spellStart"/>
      <w:r w:rsidRPr="008E7513">
        <w:rPr>
          <w:rFonts w:ascii="Times New Roman" w:hAnsi="Times New Roman" w:cs="Times New Roman"/>
          <w:sz w:val="24"/>
        </w:rPr>
        <w:t>DeGaulle</w:t>
      </w:r>
      <w:proofErr w:type="spellEnd"/>
      <w:r w:rsidRPr="008E7513">
        <w:rPr>
          <w:rFonts w:ascii="Times New Roman" w:hAnsi="Times New Roman" w:cs="Times New Roman"/>
          <w:sz w:val="24"/>
        </w:rPr>
        <w:t>. What conditions of postwar France (and the West in general) encouraged the student protests of 1968?</w:t>
      </w:r>
      <w:r>
        <w:rPr>
          <w:rFonts w:ascii="Times New Roman" w:hAnsi="Times New Roman" w:cs="Times New Roman"/>
          <w:sz w:val="24"/>
        </w:rPr>
        <w:t xml:space="preserve"> What do some Parisians believe is the legacy of Paris ’68?</w:t>
      </w:r>
      <w:r w:rsidR="00091974">
        <w:rPr>
          <w:rFonts w:ascii="Times New Roman" w:hAnsi="Times New Roman" w:cs="Times New Roman"/>
          <w:sz w:val="24"/>
        </w:rPr>
        <w:t xml:space="preserve"> </w:t>
      </w:r>
    </w:p>
    <w:p w:rsidR="008E7513" w:rsidRDefault="008E7513" w:rsidP="008E7513">
      <w:pPr>
        <w:pStyle w:val="ListParagraph"/>
        <w:ind w:left="1080"/>
        <w:rPr>
          <w:rFonts w:ascii="Times New Roman" w:hAnsi="Times New Roman" w:cs="Times New Roman"/>
          <w:sz w:val="24"/>
        </w:rPr>
      </w:pPr>
    </w:p>
    <w:p w:rsidR="008E7513" w:rsidRDefault="008E7513" w:rsidP="008E7513">
      <w:pPr>
        <w:pStyle w:val="ListParagraph"/>
        <w:ind w:left="1080"/>
        <w:rPr>
          <w:rFonts w:ascii="Times New Roman" w:hAnsi="Times New Roman" w:cs="Times New Roman"/>
          <w:sz w:val="24"/>
        </w:rPr>
      </w:pPr>
    </w:p>
    <w:p w:rsidR="00514D5A" w:rsidRPr="00514D5A" w:rsidRDefault="00514D5A" w:rsidP="00514D5A">
      <w:pPr>
        <w:pStyle w:val="ListParagraph"/>
        <w:ind w:left="1080"/>
        <w:rPr>
          <w:rFonts w:ascii="Times New Roman" w:hAnsi="Times New Roman" w:cs="Times New Roman"/>
          <w:sz w:val="24"/>
        </w:rPr>
      </w:pPr>
    </w:p>
    <w:p w:rsidR="00514D5A" w:rsidRPr="00514D5A" w:rsidRDefault="00514D5A" w:rsidP="00514D5A">
      <w:pPr>
        <w:pStyle w:val="ListParagraph"/>
        <w:ind w:left="1080"/>
        <w:rPr>
          <w:rFonts w:ascii="Times New Roman" w:hAnsi="Times New Roman" w:cs="Times New Roman"/>
          <w:sz w:val="24"/>
        </w:rPr>
      </w:pPr>
    </w:p>
    <w:p w:rsidR="00514D5A" w:rsidRPr="00514D5A" w:rsidRDefault="00514D5A" w:rsidP="00514D5A">
      <w:pPr>
        <w:pStyle w:val="ListParagraph"/>
        <w:ind w:left="1080"/>
        <w:rPr>
          <w:rFonts w:ascii="Times New Roman" w:hAnsi="Times New Roman" w:cs="Times New Roman"/>
          <w:sz w:val="24"/>
        </w:rPr>
      </w:pPr>
    </w:p>
    <w:p w:rsidR="00514D5A" w:rsidRDefault="00514D5A" w:rsidP="00514D5A">
      <w:pPr>
        <w:pStyle w:val="ListParagraph"/>
        <w:ind w:left="1080"/>
        <w:rPr>
          <w:rFonts w:ascii="Times New Roman" w:hAnsi="Times New Roman" w:cs="Times New Roman"/>
          <w:sz w:val="24"/>
        </w:rPr>
      </w:pPr>
    </w:p>
    <w:p w:rsidR="00514D5A" w:rsidRDefault="00514D5A" w:rsidP="00514D5A">
      <w:pPr>
        <w:pStyle w:val="ListParagraph"/>
        <w:ind w:left="1080"/>
        <w:rPr>
          <w:rFonts w:ascii="Times New Roman" w:hAnsi="Times New Roman" w:cs="Times New Roman"/>
          <w:sz w:val="24"/>
        </w:rPr>
      </w:pPr>
    </w:p>
    <w:p w:rsidR="00514D5A" w:rsidRDefault="00514D5A" w:rsidP="00514D5A">
      <w:pPr>
        <w:pStyle w:val="ListParagraph"/>
        <w:ind w:left="1080"/>
        <w:rPr>
          <w:rFonts w:ascii="Times New Roman" w:hAnsi="Times New Roman" w:cs="Times New Roman"/>
          <w:sz w:val="24"/>
        </w:rPr>
      </w:pPr>
    </w:p>
    <w:p w:rsidR="00514D5A" w:rsidRDefault="00514D5A" w:rsidP="00514D5A">
      <w:pPr>
        <w:pStyle w:val="ListParagraph"/>
        <w:ind w:left="1080"/>
        <w:rPr>
          <w:rFonts w:ascii="Times New Roman" w:hAnsi="Times New Roman" w:cs="Times New Roman"/>
          <w:sz w:val="24"/>
        </w:rPr>
      </w:pPr>
    </w:p>
    <w:p w:rsidR="00850993" w:rsidRDefault="00850993" w:rsidP="00514D5A">
      <w:pPr>
        <w:pStyle w:val="ListParagraph"/>
        <w:ind w:left="1080"/>
        <w:rPr>
          <w:rFonts w:ascii="Times New Roman" w:hAnsi="Times New Roman" w:cs="Times New Roman"/>
          <w:sz w:val="24"/>
        </w:rPr>
      </w:pPr>
    </w:p>
    <w:p w:rsidR="00850993" w:rsidRDefault="00850993" w:rsidP="00514D5A">
      <w:pPr>
        <w:pStyle w:val="ListParagraph"/>
        <w:ind w:left="1080"/>
        <w:rPr>
          <w:rFonts w:ascii="Times New Roman" w:hAnsi="Times New Roman" w:cs="Times New Roman"/>
          <w:sz w:val="24"/>
        </w:rPr>
      </w:pPr>
    </w:p>
    <w:p w:rsidR="00850993" w:rsidRDefault="00850993" w:rsidP="00514D5A">
      <w:pPr>
        <w:pStyle w:val="ListParagraph"/>
        <w:ind w:left="1080"/>
        <w:rPr>
          <w:rFonts w:ascii="Times New Roman" w:hAnsi="Times New Roman" w:cs="Times New Roman"/>
          <w:sz w:val="24"/>
        </w:rPr>
      </w:pPr>
    </w:p>
    <w:p w:rsidR="00850993" w:rsidRDefault="00850993" w:rsidP="00514D5A">
      <w:pPr>
        <w:pStyle w:val="ListParagraph"/>
        <w:ind w:left="1080"/>
        <w:rPr>
          <w:rFonts w:ascii="Times New Roman" w:hAnsi="Times New Roman" w:cs="Times New Roman"/>
          <w:sz w:val="24"/>
        </w:rPr>
      </w:pPr>
    </w:p>
    <w:p w:rsidR="00850993" w:rsidRDefault="00850993" w:rsidP="00514D5A">
      <w:pPr>
        <w:pStyle w:val="ListParagraph"/>
        <w:ind w:left="1080"/>
        <w:rPr>
          <w:rFonts w:ascii="Times New Roman" w:hAnsi="Times New Roman" w:cs="Times New Roman"/>
          <w:sz w:val="24"/>
        </w:rPr>
      </w:pPr>
    </w:p>
    <w:p w:rsidR="007067F7" w:rsidRDefault="007067F7" w:rsidP="007067F7">
      <w:pPr>
        <w:pStyle w:val="NormalWeb"/>
        <w:numPr>
          <w:ilvl w:val="0"/>
          <w:numId w:val="2"/>
        </w:numPr>
        <w:shd w:val="clear" w:color="auto" w:fill="FFFFFF"/>
        <w:spacing w:line="270" w:lineRule="atLeast"/>
        <w:rPr>
          <w:color w:val="000000"/>
          <w:szCs w:val="18"/>
        </w:rPr>
      </w:pPr>
      <w:r>
        <w:lastRenderedPageBreak/>
        <w:t xml:space="preserve">Scroll up and find </w:t>
      </w:r>
      <w:r w:rsidRPr="00091974">
        <w:rPr>
          <w:b/>
        </w:rPr>
        <w:t>“Prague Spring Ignored in Post-Communist Society.”</w:t>
      </w:r>
      <w:r>
        <w:t xml:space="preserve"> </w:t>
      </w:r>
      <w:r>
        <w:rPr>
          <w:color w:val="000000"/>
          <w:szCs w:val="18"/>
        </w:rPr>
        <w:t>Listen and answer the following questions.</w:t>
      </w:r>
    </w:p>
    <w:p w:rsidR="00514D5A" w:rsidRPr="00091974" w:rsidRDefault="00091974" w:rsidP="00091974">
      <w:pPr>
        <w:ind w:left="360"/>
        <w:rPr>
          <w:rFonts w:ascii="Times New Roman" w:hAnsi="Times New Roman" w:cs="Times New Roman"/>
          <w:sz w:val="24"/>
        </w:rPr>
      </w:pPr>
      <w:r w:rsidRPr="00091974">
        <w:rPr>
          <w:rFonts w:ascii="Times New Roman" w:hAnsi="Times New Roman" w:cs="Times New Roman"/>
          <w:sz w:val="24"/>
        </w:rPr>
        <w:t xml:space="preserve">Discuss </w:t>
      </w:r>
      <w:r>
        <w:rPr>
          <w:rFonts w:ascii="Times New Roman" w:hAnsi="Times New Roman" w:cs="Times New Roman"/>
          <w:sz w:val="24"/>
        </w:rPr>
        <w:t xml:space="preserve">examples of </w:t>
      </w:r>
      <w:r w:rsidRPr="00091974">
        <w:rPr>
          <w:rFonts w:ascii="Times New Roman" w:hAnsi="Times New Roman" w:cs="Times New Roman"/>
          <w:sz w:val="24"/>
        </w:rPr>
        <w:t xml:space="preserve">how the Prague Spring was an effect </w:t>
      </w:r>
      <w:r w:rsidR="00692941">
        <w:rPr>
          <w:rFonts w:ascii="Times New Roman" w:hAnsi="Times New Roman" w:cs="Times New Roman"/>
          <w:sz w:val="24"/>
        </w:rPr>
        <w:t xml:space="preserve">a </w:t>
      </w:r>
      <w:r w:rsidRPr="00091974">
        <w:rPr>
          <w:rFonts w:ascii="Times New Roman" w:hAnsi="Times New Roman" w:cs="Times New Roman"/>
          <w:sz w:val="24"/>
        </w:rPr>
        <w:t xml:space="preserve">breakdown of “de-Stalinization” of Khrushchev and the introduction of the “re-Stalinization” policies of Brezhnev. </w:t>
      </w:r>
      <w:r>
        <w:rPr>
          <w:rFonts w:ascii="Times New Roman" w:hAnsi="Times New Roman" w:cs="Times New Roman"/>
          <w:sz w:val="24"/>
        </w:rPr>
        <w:t xml:space="preserve">Hypothesize why there is no commemoration of the Prague Spring in the Czech Republic today. </w:t>
      </w: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463085" w:rsidRDefault="00463085" w:rsidP="00463085">
      <w:pPr>
        <w:pStyle w:val="NormalWeb"/>
        <w:shd w:val="clear" w:color="auto" w:fill="FFFFFF"/>
        <w:spacing w:line="270" w:lineRule="atLeast"/>
        <w:rPr>
          <w:b/>
          <w:color w:val="000000"/>
          <w:szCs w:val="18"/>
        </w:rPr>
      </w:pPr>
    </w:p>
    <w:p w:rsidR="00091974" w:rsidRDefault="00091974" w:rsidP="00463085">
      <w:pPr>
        <w:pStyle w:val="NormalWeb"/>
        <w:shd w:val="clear" w:color="auto" w:fill="FFFFFF"/>
        <w:spacing w:line="270" w:lineRule="atLeast"/>
        <w:rPr>
          <w:b/>
          <w:color w:val="000000"/>
          <w:szCs w:val="18"/>
        </w:rPr>
      </w:pPr>
    </w:p>
    <w:p w:rsidR="00091974" w:rsidRDefault="00091974" w:rsidP="00463085">
      <w:pPr>
        <w:pStyle w:val="NormalWeb"/>
        <w:shd w:val="clear" w:color="auto" w:fill="FFFFFF"/>
        <w:spacing w:line="270" w:lineRule="atLeast"/>
        <w:rPr>
          <w:b/>
          <w:color w:val="000000"/>
          <w:szCs w:val="18"/>
        </w:rPr>
      </w:pPr>
    </w:p>
    <w:p w:rsidR="00091974" w:rsidRDefault="00091974" w:rsidP="00463085">
      <w:pPr>
        <w:pStyle w:val="NormalWeb"/>
        <w:shd w:val="clear" w:color="auto" w:fill="FFFFFF"/>
        <w:spacing w:line="270" w:lineRule="atLeast"/>
        <w:rPr>
          <w:b/>
          <w:color w:val="000000"/>
          <w:szCs w:val="18"/>
        </w:rPr>
      </w:pPr>
    </w:p>
    <w:p w:rsidR="00463085" w:rsidRPr="00840B8F" w:rsidRDefault="00840B8F" w:rsidP="00840B8F">
      <w:pPr>
        <w:pStyle w:val="NormalWeb"/>
        <w:numPr>
          <w:ilvl w:val="0"/>
          <w:numId w:val="2"/>
        </w:numPr>
        <w:shd w:val="clear" w:color="auto" w:fill="FFFFFF"/>
        <w:spacing w:line="270" w:lineRule="atLeast"/>
        <w:rPr>
          <w:color w:val="000000"/>
          <w:szCs w:val="18"/>
        </w:rPr>
      </w:pPr>
      <w:r>
        <w:rPr>
          <w:color w:val="000000"/>
          <w:szCs w:val="18"/>
        </w:rPr>
        <w:t xml:space="preserve">Now scroll up to the top to </w:t>
      </w:r>
      <w:r w:rsidR="00463085">
        <w:rPr>
          <w:color w:val="000000"/>
          <w:szCs w:val="18"/>
        </w:rPr>
        <w:t xml:space="preserve">listen to </w:t>
      </w:r>
      <w:r w:rsidR="00463085" w:rsidRPr="00091974">
        <w:rPr>
          <w:b/>
          <w:color w:val="000000"/>
          <w:szCs w:val="18"/>
        </w:rPr>
        <w:t>“40 Years Later, Apollo 8 Moon Mission Still Awes.”</w:t>
      </w:r>
      <w:r w:rsidRPr="00840B8F">
        <w:rPr>
          <w:color w:val="000000"/>
          <w:szCs w:val="18"/>
        </w:rPr>
        <w:t xml:space="preserve"> </w:t>
      </w:r>
      <w:r>
        <w:rPr>
          <w:color w:val="000000"/>
          <w:szCs w:val="18"/>
        </w:rPr>
        <w:t>Listen and answer the following questions.</w:t>
      </w:r>
    </w:p>
    <w:p w:rsidR="00514D5A" w:rsidRDefault="00463085" w:rsidP="00463085">
      <w:pPr>
        <w:pStyle w:val="NormalWeb"/>
        <w:shd w:val="clear" w:color="auto" w:fill="FFFFFF"/>
        <w:spacing w:line="270" w:lineRule="atLeast"/>
        <w:rPr>
          <w:color w:val="000000"/>
          <w:szCs w:val="18"/>
        </w:rPr>
      </w:pPr>
      <w:r>
        <w:rPr>
          <w:color w:val="000000"/>
          <w:szCs w:val="18"/>
        </w:rPr>
        <w:t xml:space="preserve">Discuss the impact that the </w:t>
      </w:r>
      <w:r w:rsidRPr="00463085">
        <w:rPr>
          <w:i/>
          <w:color w:val="000000"/>
          <w:szCs w:val="18"/>
        </w:rPr>
        <w:t>Apollo 8</w:t>
      </w:r>
      <w:r>
        <w:rPr>
          <w:color w:val="000000"/>
          <w:szCs w:val="18"/>
        </w:rPr>
        <w:t xml:space="preserve"> mission had on Americans in terms of the space race with the Soviet Union, but also in the context of the events of 1968. How might this event have ultimately humbled Cold War competitive spirit?</w:t>
      </w:r>
    </w:p>
    <w:p w:rsidR="00514D5A" w:rsidRDefault="00514D5A" w:rsidP="00463085">
      <w:pPr>
        <w:pStyle w:val="NormalWeb"/>
        <w:shd w:val="clear" w:color="auto" w:fill="FFFFFF"/>
        <w:spacing w:line="270" w:lineRule="atLeast"/>
        <w:rPr>
          <w:color w:val="000000"/>
          <w:szCs w:val="18"/>
        </w:rPr>
      </w:pPr>
    </w:p>
    <w:p w:rsidR="00514D5A" w:rsidRDefault="00514D5A" w:rsidP="00463085">
      <w:pPr>
        <w:pStyle w:val="NormalWeb"/>
        <w:shd w:val="clear" w:color="auto" w:fill="FFFFFF"/>
        <w:spacing w:line="270" w:lineRule="atLeast"/>
        <w:rPr>
          <w:color w:val="000000"/>
          <w:szCs w:val="18"/>
        </w:rPr>
      </w:pPr>
    </w:p>
    <w:p w:rsidR="00F22346" w:rsidRDefault="00F22346" w:rsidP="00463085">
      <w:pPr>
        <w:pStyle w:val="NormalWeb"/>
        <w:shd w:val="clear" w:color="auto" w:fill="FFFFFF"/>
        <w:spacing w:line="270" w:lineRule="atLeast"/>
        <w:rPr>
          <w:color w:val="000000"/>
          <w:szCs w:val="18"/>
        </w:rPr>
      </w:pPr>
    </w:p>
    <w:p w:rsidR="00F22346" w:rsidRDefault="00F22346" w:rsidP="00463085">
      <w:pPr>
        <w:pStyle w:val="NormalWeb"/>
        <w:shd w:val="clear" w:color="auto" w:fill="FFFFFF"/>
        <w:spacing w:line="270" w:lineRule="atLeast"/>
        <w:rPr>
          <w:color w:val="000000"/>
          <w:szCs w:val="18"/>
        </w:rPr>
      </w:pPr>
    </w:p>
    <w:p w:rsidR="00F22346" w:rsidRDefault="00F22346" w:rsidP="00463085">
      <w:pPr>
        <w:pStyle w:val="NormalWeb"/>
        <w:shd w:val="clear" w:color="auto" w:fill="FFFFFF"/>
        <w:spacing w:line="270" w:lineRule="atLeast"/>
        <w:rPr>
          <w:color w:val="000000"/>
          <w:szCs w:val="18"/>
        </w:rPr>
      </w:pPr>
    </w:p>
    <w:p w:rsidR="00F22346" w:rsidRDefault="00F22346" w:rsidP="00463085">
      <w:pPr>
        <w:pStyle w:val="NormalWeb"/>
        <w:shd w:val="clear" w:color="auto" w:fill="FFFFFF"/>
        <w:spacing w:line="270" w:lineRule="atLeast"/>
        <w:rPr>
          <w:color w:val="000000"/>
          <w:szCs w:val="18"/>
        </w:rPr>
      </w:pPr>
    </w:p>
    <w:p w:rsidR="00F22346" w:rsidRDefault="00F22346" w:rsidP="00463085">
      <w:pPr>
        <w:pStyle w:val="NormalWeb"/>
        <w:shd w:val="clear" w:color="auto" w:fill="FFFFFF"/>
        <w:spacing w:line="270" w:lineRule="atLeast"/>
        <w:rPr>
          <w:color w:val="000000"/>
          <w:szCs w:val="18"/>
        </w:rPr>
      </w:pPr>
    </w:p>
    <w:p w:rsidR="00514D5A" w:rsidRPr="00850993" w:rsidRDefault="00F22346" w:rsidP="00850993">
      <w:pPr>
        <w:pStyle w:val="NormalWeb"/>
        <w:numPr>
          <w:ilvl w:val="0"/>
          <w:numId w:val="2"/>
        </w:numPr>
        <w:shd w:val="clear" w:color="auto" w:fill="FFFFFF"/>
        <w:spacing w:line="270" w:lineRule="atLeast"/>
        <w:rPr>
          <w:color w:val="000000"/>
          <w:szCs w:val="18"/>
        </w:rPr>
      </w:pPr>
      <w:r>
        <w:rPr>
          <w:color w:val="000000"/>
          <w:szCs w:val="18"/>
        </w:rPr>
        <w:lastRenderedPageBreak/>
        <w:t>Finally, go to</w:t>
      </w:r>
      <w:r w:rsidR="00850993">
        <w:rPr>
          <w:color w:val="000000"/>
          <w:szCs w:val="18"/>
        </w:rPr>
        <w:t xml:space="preserve"> </w:t>
      </w:r>
      <w:hyperlink r:id="rId7" w:history="1">
        <w:r w:rsidR="00850993" w:rsidRPr="00954D09">
          <w:rPr>
            <w:rStyle w:val="Hyperlink"/>
            <w:szCs w:val="18"/>
          </w:rPr>
          <w:t>http://womenshistory.about.com/od/feminism/a/feminist_movement_goals_in_the_60s_and_70s.htm</w:t>
        </w:r>
      </w:hyperlink>
      <w:r w:rsidR="00850993">
        <w:rPr>
          <w:color w:val="000000"/>
          <w:szCs w:val="18"/>
        </w:rPr>
        <w:t xml:space="preserve"> </w:t>
      </w:r>
      <w:r w:rsidRPr="00850993">
        <w:rPr>
          <w:color w:val="000000"/>
          <w:szCs w:val="18"/>
        </w:rPr>
        <w:t xml:space="preserve">and read about postwar </w:t>
      </w:r>
      <w:r w:rsidR="00850993">
        <w:rPr>
          <w:color w:val="000000"/>
          <w:szCs w:val="18"/>
        </w:rPr>
        <w:t xml:space="preserve">(second wave) </w:t>
      </w:r>
      <w:r w:rsidRPr="00850993">
        <w:rPr>
          <w:color w:val="000000"/>
          <w:szCs w:val="18"/>
        </w:rPr>
        <w:t xml:space="preserve">feminism. </w:t>
      </w:r>
    </w:p>
    <w:p w:rsidR="00514D5A" w:rsidRDefault="00850993" w:rsidP="00463085">
      <w:pPr>
        <w:pStyle w:val="NormalWeb"/>
        <w:shd w:val="clear" w:color="auto" w:fill="FFFFFF"/>
        <w:spacing w:line="270" w:lineRule="atLeast"/>
        <w:rPr>
          <w:color w:val="000000"/>
          <w:szCs w:val="18"/>
        </w:rPr>
      </w:pPr>
      <w:r>
        <w:rPr>
          <w:color w:val="000000"/>
          <w:szCs w:val="18"/>
        </w:rPr>
        <w:t xml:space="preserve"> Look at the issues and concerns of the second-wave feminist movement. Explain how the outcomes of WWII and ultimately the conditions of the post-war West led women to feminist activism (supplement with McKay).</w:t>
      </w:r>
    </w:p>
    <w:p w:rsidR="00514D5A" w:rsidRDefault="00514D5A" w:rsidP="00463085">
      <w:pPr>
        <w:pStyle w:val="NormalWeb"/>
        <w:shd w:val="clear" w:color="auto" w:fill="FFFFFF"/>
        <w:spacing w:line="270" w:lineRule="atLeast"/>
        <w:rPr>
          <w:color w:val="000000"/>
          <w:szCs w:val="18"/>
        </w:rPr>
      </w:pPr>
    </w:p>
    <w:p w:rsidR="00514D5A" w:rsidRDefault="00514D5A" w:rsidP="00463085">
      <w:pPr>
        <w:pStyle w:val="NormalWeb"/>
        <w:shd w:val="clear" w:color="auto" w:fill="FFFFFF"/>
        <w:spacing w:line="270" w:lineRule="atLeast"/>
        <w:rPr>
          <w:color w:val="000000"/>
          <w:szCs w:val="18"/>
        </w:rPr>
      </w:pPr>
    </w:p>
    <w:p w:rsidR="00514D5A" w:rsidRDefault="00514D5A" w:rsidP="00463085">
      <w:pPr>
        <w:pStyle w:val="NormalWeb"/>
        <w:shd w:val="clear" w:color="auto" w:fill="FFFFFF"/>
        <w:spacing w:line="270" w:lineRule="atLeast"/>
        <w:rPr>
          <w:color w:val="000000"/>
          <w:szCs w:val="18"/>
        </w:rPr>
      </w:pPr>
    </w:p>
    <w:p w:rsidR="00463085" w:rsidRDefault="00463085">
      <w:pPr>
        <w:rPr>
          <w:rFonts w:ascii="Times New Roman" w:hAnsi="Times New Roman" w:cs="Times New Roman"/>
        </w:rPr>
      </w:pPr>
    </w:p>
    <w:p w:rsidR="00DF2E8D" w:rsidRPr="00DF2E8D" w:rsidRDefault="00DF2E8D">
      <w:pPr>
        <w:rPr>
          <w:rFonts w:ascii="Times New Roman" w:hAnsi="Times New Roman" w:cs="Times New Roman"/>
        </w:rPr>
      </w:pPr>
    </w:p>
    <w:sectPr w:rsidR="00DF2E8D" w:rsidRPr="00DF2E8D" w:rsidSect="00DF2E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6FAF"/>
    <w:multiLevelType w:val="multilevel"/>
    <w:tmpl w:val="6090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210A8"/>
    <w:multiLevelType w:val="hybridMultilevel"/>
    <w:tmpl w:val="C0A4F5F4"/>
    <w:lvl w:ilvl="0" w:tplc="24A2A09C">
      <w:start w:val="1"/>
      <w:numFmt w:val="upperRoman"/>
      <w:lvlText w:val="%1."/>
      <w:lvlJc w:val="left"/>
      <w:pPr>
        <w:ind w:left="9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2E8D"/>
    <w:rsid w:val="00091974"/>
    <w:rsid w:val="003C353F"/>
    <w:rsid w:val="00463085"/>
    <w:rsid w:val="00514D5A"/>
    <w:rsid w:val="006808F4"/>
    <w:rsid w:val="00692941"/>
    <w:rsid w:val="007067F7"/>
    <w:rsid w:val="00727B19"/>
    <w:rsid w:val="007D6DE1"/>
    <w:rsid w:val="00840B8F"/>
    <w:rsid w:val="00850993"/>
    <w:rsid w:val="008E7513"/>
    <w:rsid w:val="009D27B5"/>
    <w:rsid w:val="00A738F2"/>
    <w:rsid w:val="00B6107C"/>
    <w:rsid w:val="00BB2DD3"/>
    <w:rsid w:val="00DF2E8D"/>
    <w:rsid w:val="00F2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19"/>
  </w:style>
  <w:style w:type="paragraph" w:styleId="Heading1">
    <w:name w:val="heading 1"/>
    <w:basedOn w:val="Normal"/>
    <w:link w:val="Heading1Char"/>
    <w:uiPriority w:val="9"/>
    <w:qFormat/>
    <w:rsid w:val="00463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E8D"/>
    <w:rPr>
      <w:color w:val="0000FF" w:themeColor="hyperlink"/>
      <w:u w:val="single"/>
    </w:rPr>
  </w:style>
  <w:style w:type="paragraph" w:styleId="NormalWeb">
    <w:name w:val="Normal (Web)"/>
    <w:basedOn w:val="Normal"/>
    <w:uiPriority w:val="99"/>
    <w:semiHidden/>
    <w:unhideWhenUsed/>
    <w:rsid w:val="004630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085"/>
    <w:pPr>
      <w:ind w:left="720"/>
      <w:contextualSpacing/>
    </w:pPr>
  </w:style>
  <w:style w:type="character" w:customStyle="1" w:styleId="Heading1Char">
    <w:name w:val="Heading 1 Char"/>
    <w:basedOn w:val="DefaultParagraphFont"/>
    <w:link w:val="Heading1"/>
    <w:uiPriority w:val="9"/>
    <w:rsid w:val="004630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7675357">
      <w:bodyDiv w:val="1"/>
      <w:marLeft w:val="0"/>
      <w:marRight w:val="0"/>
      <w:marTop w:val="0"/>
      <w:marBottom w:val="0"/>
      <w:divBdr>
        <w:top w:val="none" w:sz="0" w:space="0" w:color="auto"/>
        <w:left w:val="none" w:sz="0" w:space="0" w:color="auto"/>
        <w:bottom w:val="none" w:sz="0" w:space="0" w:color="auto"/>
        <w:right w:val="none" w:sz="0" w:space="0" w:color="auto"/>
      </w:divBdr>
    </w:div>
    <w:div w:id="1727988614">
      <w:bodyDiv w:val="1"/>
      <w:marLeft w:val="0"/>
      <w:marRight w:val="0"/>
      <w:marTop w:val="0"/>
      <w:marBottom w:val="0"/>
      <w:divBdr>
        <w:top w:val="none" w:sz="0" w:space="0" w:color="auto"/>
        <w:left w:val="none" w:sz="0" w:space="0" w:color="auto"/>
        <w:bottom w:val="none" w:sz="0" w:space="0" w:color="auto"/>
        <w:right w:val="none" w:sz="0" w:space="0" w:color="auto"/>
      </w:divBdr>
    </w:div>
    <w:div w:id="19506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history.about.com/od/feminism/a/feminist_movement_goals_in_the_60s_and_70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series/89372462/echoes-of-1968" TargetMode="External"/><Relationship Id="rId5" Type="http://schemas.openxmlformats.org/officeDocument/2006/relationships/hyperlink" Target="http://www.dhr.history.vt.edu/modules/eu/mod05_1968/eviden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sbehler</cp:lastModifiedBy>
  <cp:revision>5</cp:revision>
  <dcterms:created xsi:type="dcterms:W3CDTF">2015-04-09T13:34:00Z</dcterms:created>
  <dcterms:modified xsi:type="dcterms:W3CDTF">2016-04-05T13:27:00Z</dcterms:modified>
</cp:coreProperties>
</file>